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E057" w14:textId="77777777" w:rsidR="0045491F" w:rsidRDefault="00362D47">
      <w:pPr>
        <w:spacing w:after="0"/>
      </w:pPr>
      <w:r>
        <w:rPr>
          <w:noProof/>
          <w:lang w:val="it-IT" w:eastAsia="it-IT"/>
        </w:rPr>
        <w:drawing>
          <wp:inline distT="0" distB="0" distL="0" distR="0" wp14:anchorId="2E72FCCD" wp14:editId="0C590FA1">
            <wp:extent cx="2428875" cy="638175"/>
            <wp:effectExtent l="19050" t="0" r="9525" b="0"/>
            <wp:docPr id="3" name="Immagine 1" descr="C:\Users\user\Downloads\Unicredit_CircoloVicenza_logo_vettoriale_ETS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icredit_CircoloVicenza_logo_vettoriale_ETS2023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11A03" w14:textId="77777777" w:rsidR="0045491F" w:rsidRDefault="0099005F">
      <w:pPr>
        <w:spacing w:after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</w:t>
      </w:r>
      <w:r w:rsidR="00922C94">
        <w:rPr>
          <w:rFonts w:ascii="Arial" w:hAnsi="Arial" w:cs="Arial"/>
          <w:lang w:val="it-IT"/>
        </w:rPr>
        <w:t>______________________________</w:t>
      </w:r>
      <w:r w:rsidR="007B1F45">
        <w:rPr>
          <w:rFonts w:ascii="Arial" w:hAnsi="Arial" w:cs="Arial"/>
          <w:lang w:val="it-IT"/>
        </w:rPr>
        <w:t>_</w:t>
      </w:r>
    </w:p>
    <w:p w14:paraId="0A3FA59B" w14:textId="77777777" w:rsidR="0045491F" w:rsidRDefault="00922C94">
      <w:pPr>
        <w:spacing w:after="0"/>
        <w:rPr>
          <w:rFonts w:ascii="Arial" w:hAnsi="Arial" w:cs="Arial"/>
          <w:u w:val="single"/>
          <w:lang w:val="it-IT"/>
        </w:rPr>
      </w:pPr>
      <w:proofErr w:type="spellStart"/>
      <w:r>
        <w:rPr>
          <w:rFonts w:ascii="Arial" w:hAnsi="Arial" w:cs="Arial"/>
          <w:sz w:val="16"/>
          <w:szCs w:val="16"/>
          <w:lang w:val="it-IT"/>
        </w:rPr>
        <w:t>Contrà</w:t>
      </w:r>
      <w:proofErr w:type="spellEnd"/>
      <w:r>
        <w:rPr>
          <w:rFonts w:ascii="Arial" w:hAnsi="Arial" w:cs="Arial"/>
          <w:sz w:val="16"/>
          <w:szCs w:val="16"/>
          <w:lang w:val="it-IT"/>
        </w:rPr>
        <w:t xml:space="preserve"> Lampertico,</w:t>
      </w:r>
      <w:proofErr w:type="gramStart"/>
      <w:r>
        <w:rPr>
          <w:rFonts w:ascii="Arial" w:hAnsi="Arial" w:cs="Arial"/>
          <w:sz w:val="16"/>
          <w:szCs w:val="16"/>
          <w:lang w:val="it-IT"/>
        </w:rPr>
        <w:t>16</w:t>
      </w:r>
      <w:r w:rsidR="004E6E66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 -</w:t>
      </w:r>
      <w:proofErr w:type="gramEnd"/>
      <w:r w:rsidR="004E6E66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Vicenza</w:t>
      </w:r>
      <w:r w:rsidR="0099005F">
        <w:rPr>
          <w:rFonts w:ascii="Arial" w:hAnsi="Arial" w:cs="Arial"/>
          <w:sz w:val="16"/>
          <w:szCs w:val="16"/>
          <w:lang w:val="it-IT"/>
        </w:rPr>
        <w:t xml:space="preserve"> </w:t>
      </w:r>
      <w:r w:rsidR="007B1F45">
        <w:rPr>
          <w:rFonts w:ascii="Arial" w:hAnsi="Arial" w:cs="Arial"/>
          <w:sz w:val="16"/>
          <w:szCs w:val="16"/>
          <w:lang w:val="it-IT"/>
        </w:rPr>
        <w:t xml:space="preserve"> </w:t>
      </w:r>
      <w:r w:rsidR="0099005F">
        <w:rPr>
          <w:rFonts w:ascii="Arial" w:hAnsi="Arial" w:cs="Arial"/>
          <w:sz w:val="16"/>
          <w:szCs w:val="16"/>
          <w:lang w:val="it-IT"/>
        </w:rPr>
        <w:t>tel. 0444/506361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="0099005F">
        <w:rPr>
          <w:rFonts w:ascii="Arial" w:hAnsi="Arial" w:cs="Arial"/>
          <w:sz w:val="16"/>
          <w:szCs w:val="16"/>
          <w:lang w:val="it-IT"/>
        </w:rPr>
        <w:t>cell</w:t>
      </w:r>
      <w:proofErr w:type="spellEnd"/>
      <w:r w:rsidR="0099005F">
        <w:rPr>
          <w:rFonts w:ascii="Arial" w:hAnsi="Arial" w:cs="Arial"/>
          <w:sz w:val="16"/>
          <w:szCs w:val="16"/>
          <w:lang w:val="it-IT"/>
        </w:rPr>
        <w:t>. 3385074151</w:t>
      </w:r>
    </w:p>
    <w:p w14:paraId="46C0EDD8" w14:textId="77777777" w:rsidR="0045491F" w:rsidRDefault="0099005F">
      <w:pPr>
        <w:spacing w:after="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circolovicenza@alice.it</w:t>
      </w:r>
      <w:r>
        <w:rPr>
          <w:rFonts w:ascii="Arial" w:hAnsi="Arial" w:cs="Arial"/>
          <w:sz w:val="16"/>
          <w:szCs w:val="16"/>
          <w:lang w:val="it-IT"/>
        </w:rPr>
        <w:tab/>
        <w:t xml:space="preserve">               </w:t>
      </w:r>
      <w:r w:rsidR="00332853">
        <w:rPr>
          <w:rFonts w:ascii="Arial" w:hAnsi="Arial" w:cs="Arial"/>
          <w:sz w:val="16"/>
          <w:szCs w:val="16"/>
          <w:lang w:val="it-IT"/>
        </w:rPr>
        <w:t xml:space="preserve"> </w:t>
      </w:r>
      <w:r w:rsidR="004E6E66">
        <w:rPr>
          <w:rFonts w:ascii="Arial" w:hAnsi="Arial" w:cs="Arial"/>
          <w:sz w:val="16"/>
          <w:szCs w:val="16"/>
          <w:lang w:val="it-IT"/>
        </w:rPr>
        <w:t xml:space="preserve"> </w:t>
      </w:r>
      <w:r w:rsidR="007B1F45">
        <w:rPr>
          <w:rFonts w:ascii="Arial" w:hAnsi="Arial" w:cs="Arial"/>
          <w:sz w:val="16"/>
          <w:szCs w:val="16"/>
          <w:lang w:val="it-IT"/>
        </w:rPr>
        <w:t xml:space="preserve"> </w:t>
      </w:r>
      <w:r w:rsidR="004E6E66">
        <w:rPr>
          <w:rFonts w:ascii="Arial" w:hAnsi="Arial" w:cs="Arial"/>
          <w:sz w:val="16"/>
          <w:szCs w:val="16"/>
          <w:lang w:val="it-IT"/>
        </w:rPr>
        <w:t xml:space="preserve">  </w:t>
      </w:r>
      <w:r w:rsidR="007B1F45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circolovicenza.</w:t>
      </w:r>
      <w:r w:rsidR="00332853">
        <w:rPr>
          <w:rFonts w:ascii="Arial" w:hAnsi="Arial" w:cs="Arial"/>
          <w:sz w:val="16"/>
          <w:szCs w:val="16"/>
          <w:lang w:val="it-IT"/>
        </w:rPr>
        <w:t>unicredit.</w:t>
      </w:r>
      <w:r>
        <w:rPr>
          <w:rFonts w:ascii="Arial" w:hAnsi="Arial" w:cs="Arial"/>
          <w:sz w:val="16"/>
          <w:szCs w:val="16"/>
          <w:lang w:val="it-IT"/>
        </w:rPr>
        <w:t xml:space="preserve">it   </w:t>
      </w:r>
    </w:p>
    <w:p w14:paraId="72715CB2" w14:textId="77777777" w:rsidR="003F1C77" w:rsidRPr="00B02DFC" w:rsidRDefault="00AC1E09" w:rsidP="00AC1E09">
      <w:pPr>
        <w:rPr>
          <w:rStyle w:val="Enfasidelicata1"/>
          <w:rFonts w:ascii="Arial" w:hAnsi="Arial" w:cs="Arial"/>
          <w:i w:val="0"/>
          <w:lang w:val="it-IT"/>
        </w:rPr>
      </w:pPr>
      <w:r w:rsidRPr="00B02DF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SEZIONE PADOVA e ROVIGO  </w:t>
      </w:r>
      <w:r w:rsidR="00374A5A">
        <w:rPr>
          <w:rFonts w:ascii="Arial" w:hAnsi="Arial" w:cs="Arial"/>
          <w:b/>
          <w:bCs/>
          <w:lang w:val="it-IT"/>
        </w:rPr>
        <w:tab/>
      </w:r>
      <w:r w:rsidR="00374A5A">
        <w:rPr>
          <w:rFonts w:ascii="Arial" w:hAnsi="Arial" w:cs="Arial"/>
          <w:b/>
          <w:bCs/>
          <w:lang w:val="it-IT"/>
        </w:rPr>
        <w:tab/>
      </w:r>
      <w:r w:rsidR="00374A5A">
        <w:rPr>
          <w:rFonts w:ascii="Arial" w:hAnsi="Arial" w:cs="Arial"/>
          <w:b/>
          <w:bCs/>
          <w:lang w:val="it-IT"/>
        </w:rPr>
        <w:tab/>
      </w:r>
      <w:r w:rsidR="00374A5A">
        <w:rPr>
          <w:rFonts w:ascii="Arial" w:hAnsi="Arial" w:cs="Arial"/>
          <w:b/>
          <w:bCs/>
          <w:lang w:val="it-IT"/>
        </w:rPr>
        <w:tab/>
      </w:r>
      <w:r w:rsidR="0099005F">
        <w:rPr>
          <w:rFonts w:ascii="Arial" w:hAnsi="Arial" w:cs="Arial"/>
          <w:b/>
          <w:bCs/>
          <w:lang w:val="it-IT"/>
        </w:rPr>
        <w:tab/>
      </w:r>
      <w:r w:rsidR="0099005F">
        <w:rPr>
          <w:rFonts w:ascii="Arial" w:hAnsi="Arial" w:cs="Arial"/>
          <w:b/>
          <w:bCs/>
          <w:lang w:val="it-IT"/>
        </w:rPr>
        <w:tab/>
      </w:r>
      <w:r w:rsidR="007F47B1">
        <w:rPr>
          <w:rFonts w:ascii="Arial" w:hAnsi="Arial" w:cs="Arial"/>
          <w:b/>
          <w:bCs/>
          <w:lang w:val="it-IT"/>
        </w:rPr>
        <w:tab/>
      </w:r>
      <w:r w:rsidR="007F47B1">
        <w:rPr>
          <w:rFonts w:ascii="Arial" w:hAnsi="Arial" w:cs="Arial"/>
          <w:b/>
          <w:bCs/>
          <w:lang w:val="it-IT"/>
        </w:rPr>
        <w:tab/>
      </w:r>
      <w:r w:rsidR="007F47B1">
        <w:rPr>
          <w:rFonts w:ascii="Arial" w:hAnsi="Arial" w:cs="Arial"/>
          <w:b/>
          <w:bCs/>
          <w:lang w:val="it-IT"/>
        </w:rPr>
        <w:tab/>
      </w:r>
    </w:p>
    <w:p w14:paraId="01FE01B8" w14:textId="77777777" w:rsidR="00AC1E09" w:rsidRDefault="00AC1E09" w:rsidP="00AC1E09">
      <w:pPr>
        <w:pStyle w:val="NormaleWeb"/>
        <w:spacing w:before="0" w:beforeAutospacing="0" w:after="0" w:afterAutospacing="0"/>
        <w:ind w:left="6372" w:firstLine="708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Circolare n. 85</w:t>
      </w:r>
    </w:p>
    <w:p w14:paraId="0894966F" w14:textId="77777777" w:rsidR="00AC1E09" w:rsidRDefault="00AC1E09" w:rsidP="00AC1E09">
      <w:pPr>
        <w:pStyle w:val="NormaleWeb"/>
        <w:spacing w:before="0" w:beforeAutospacing="0" w:after="0" w:afterAutospacing="0"/>
        <w:ind w:left="6372" w:firstLine="708"/>
        <w:jc w:val="both"/>
        <w:rPr>
          <w:rFonts w:ascii="Calibri" w:hAnsi="Calibri" w:cs="Calibri"/>
          <w:b/>
          <w:bCs/>
          <w:color w:val="000000"/>
        </w:rPr>
      </w:pPr>
    </w:p>
    <w:p w14:paraId="475BE8B5" w14:textId="77777777" w:rsidR="00AC1E09" w:rsidRDefault="00AC1E09" w:rsidP="00AC1E09">
      <w:pPr>
        <w:pStyle w:val="NormaleWeb"/>
        <w:spacing w:before="0" w:beforeAutospacing="0" w:after="0" w:afterAutospacing="0"/>
        <w:ind w:left="6372" w:firstLine="708"/>
      </w:pPr>
    </w:p>
    <w:p w14:paraId="2BFB440F" w14:textId="77777777" w:rsidR="00AC1E09" w:rsidRDefault="00AC1E09" w:rsidP="00A62B82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000000"/>
          <w:sz w:val="32"/>
          <w:szCs w:val="32"/>
        </w:rPr>
        <w:t>Visita guidata</w:t>
      </w:r>
    </w:p>
    <w:p w14:paraId="616EB59C" w14:textId="77777777" w:rsidR="00AC1E09" w:rsidRDefault="00AC1E09" w:rsidP="00A62B82">
      <w:pPr>
        <w:pStyle w:val="NormaleWeb"/>
        <w:spacing w:before="0" w:beforeAutospacing="0" w:after="0" w:afterAutospacing="0"/>
        <w:ind w:left="2124" w:right="900" w:firstLine="708"/>
      </w:pPr>
      <w:r>
        <w:rPr>
          <w:rFonts w:ascii="Tahoma" w:hAnsi="Tahoma" w:cs="Tahoma"/>
          <w:color w:val="000000"/>
          <w:sz w:val="36"/>
          <w:szCs w:val="36"/>
        </w:rPr>
        <w:t>28 OTTOBRE ORE 10.30</w:t>
      </w:r>
    </w:p>
    <w:p w14:paraId="6F3A0A6B" w14:textId="77777777" w:rsidR="00AC1E09" w:rsidRDefault="00AC1E09" w:rsidP="00A62B82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000000"/>
          <w:sz w:val="36"/>
          <w:szCs w:val="36"/>
        </w:rPr>
        <w:t>Autunno a Luvigliano: Villa dei Vescovi e villa Pollini</w:t>
      </w:r>
    </w:p>
    <w:p w14:paraId="20AEA887" w14:textId="77777777" w:rsidR="00AC1E09" w:rsidRPr="00B02DFC" w:rsidRDefault="00AC1E09" w:rsidP="00AC1E09">
      <w:pPr>
        <w:rPr>
          <w:lang w:val="it-IT"/>
        </w:rPr>
      </w:pPr>
    </w:p>
    <w:p w14:paraId="67840E0B" w14:textId="77777777" w:rsidR="00AC1E09" w:rsidRDefault="00AC1E09" w:rsidP="00AC1E09">
      <w:pPr>
        <w:pStyle w:val="NormaleWeb"/>
        <w:spacing w:before="0" w:beforeAutospacing="0" w:after="0" w:afterAutospacing="0"/>
        <w:ind w:left="708" w:right="900" w:firstLine="708"/>
        <w:jc w:val="both"/>
      </w:pPr>
      <w:r>
        <w:rPr>
          <w:rFonts w:ascii="Comic Sans MS" w:hAnsi="Comic Sans MS"/>
          <w:b/>
          <w:bCs/>
          <w:noProof/>
          <w:color w:val="000000"/>
          <w:sz w:val="48"/>
          <w:szCs w:val="48"/>
          <w:bdr w:val="none" w:sz="0" w:space="0" w:color="auto" w:frame="1"/>
        </w:rPr>
        <w:drawing>
          <wp:inline distT="0" distB="0" distL="0" distR="0" wp14:anchorId="4FB94E15" wp14:editId="12F5571F">
            <wp:extent cx="4067175" cy="2705100"/>
            <wp:effectExtent l="19050" t="0" r="9525" b="0"/>
            <wp:docPr id="1" name="Immagine 1" descr="https://lh4.googleusercontent.com/JOPEEgSpeHPaEbVwTS8KYKME4Tw79Ip1_9VWodjZPrxQT3l18Py0i7BfDYNlnY-OZhg9H_XGXlLf7cuUuwuGMn_PvqiDY7reu3zUi-qyy5X-I7s-1x1mFj9GpqOlAsdIfQ3HUSFd8OxwPZZD8lZb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OPEEgSpeHPaEbVwTS8KYKME4Tw79Ip1_9VWodjZPrxQT3l18Py0i7BfDYNlnY-OZhg9H_XGXlLf7cuUuwuGMn_PvqiDY7reu3zUi-qyy5X-I7s-1x1mFj9GpqOlAsdIfQ3HUSFd8OxwPZZD8lZbF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BB561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RISERVATO AI SOLI SOCI ISCRITTI</w:t>
      </w:r>
    </w:p>
    <w:p w14:paraId="520A2DF8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 la collaborazione dell’Associazione culturale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Fantalica</w:t>
      </w:r>
      <w:proofErr w:type="spellEnd"/>
    </w:p>
    <w:p w14:paraId="6B9253DD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Biglietto visita guidata</w:t>
      </w:r>
    </w:p>
    <w:p w14:paraId="67A83E24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Soci Effettivi, Soci Familiari e Soci Aggregati EURO 25</w:t>
      </w:r>
    </w:p>
    <w:p w14:paraId="3C64EAD5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                            </w:t>
      </w:r>
      <w:r>
        <w:rPr>
          <w:rStyle w:val="apple-tab-span"/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Ragazzi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da  6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>-17 anni EURO 20   -   Gratuito da 0  fino ai 5 anni</w:t>
      </w:r>
    </w:p>
    <w:p w14:paraId="0691BB9C" w14:textId="77777777" w:rsidR="00AC1E09" w:rsidRDefault="00AC1E09" w:rsidP="00AC1E0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Alla fine della visita ci sarà un aperitivo gentilmente offerto dal Circolo</w:t>
      </w:r>
    </w:p>
    <w:p w14:paraId="1FD6F510" w14:textId="77777777" w:rsidR="00AC1E09" w:rsidRPr="00B02DFC" w:rsidRDefault="00AC1E09" w:rsidP="00AC1E09">
      <w:pPr>
        <w:rPr>
          <w:lang w:val="it-IT"/>
        </w:rPr>
      </w:pPr>
    </w:p>
    <w:p w14:paraId="148432CB" w14:textId="77777777" w:rsidR="00AC1E09" w:rsidRDefault="00AC1E09" w:rsidP="00AC1E09">
      <w:pPr>
        <w:pStyle w:val="Normale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333333"/>
          <w:sz w:val="20"/>
          <w:szCs w:val="20"/>
        </w:rPr>
        <w:t>L'affascinante Villa dei Vescovi si trova in località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Luvigliano</w:t>
      </w:r>
      <w:r>
        <w:rPr>
          <w:rFonts w:ascii="Arial" w:hAnsi="Arial" w:cs="Arial"/>
          <w:color w:val="333333"/>
          <w:sz w:val="20"/>
          <w:szCs w:val="20"/>
        </w:rPr>
        <w:t>, nel comune di </w:t>
      </w:r>
      <w:hyperlink r:id="rId9" w:history="1">
        <w:r>
          <w:rPr>
            <w:rStyle w:val="Collegamentoipertestuale"/>
            <w:rFonts w:ascii="Arial" w:hAnsi="Arial" w:cs="Arial"/>
            <w:b/>
            <w:bCs/>
            <w:color w:val="333333"/>
            <w:sz w:val="20"/>
            <w:szCs w:val="20"/>
          </w:rPr>
          <w:t>Torreglia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, ed è una delle più belle ed eleganti ville di epoca rinascimentale di tutto il territorio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padovano.Il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poggio su cui si trova, cinto da un lato da un anfiteatro naturale formato dai </w:t>
      </w:r>
      <w:r>
        <w:rPr>
          <w:rFonts w:ascii="Arial" w:hAnsi="Arial" w:cs="Arial"/>
          <w:b/>
          <w:bCs/>
          <w:color w:val="333333"/>
          <w:sz w:val="20"/>
          <w:szCs w:val="20"/>
        </w:rPr>
        <w:t>monti Pendice</w:t>
      </w:r>
      <w:r>
        <w:rPr>
          <w:rFonts w:ascii="Arial" w:hAnsi="Arial" w:cs="Arial"/>
          <w:color w:val="333333"/>
          <w:sz w:val="20"/>
          <w:szCs w:val="20"/>
        </w:rPr>
        <w:t>,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Pirio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e </w:t>
      </w:r>
      <w:r>
        <w:rPr>
          <w:rFonts w:ascii="Arial" w:hAnsi="Arial" w:cs="Arial"/>
          <w:b/>
          <w:bCs/>
          <w:color w:val="333333"/>
          <w:sz w:val="20"/>
          <w:szCs w:val="20"/>
        </w:rPr>
        <w:t>Rina</w:t>
      </w:r>
      <w:r>
        <w:rPr>
          <w:rFonts w:ascii="Arial" w:hAnsi="Arial" w:cs="Arial"/>
          <w:color w:val="333333"/>
          <w:sz w:val="20"/>
          <w:szCs w:val="20"/>
        </w:rPr>
        <w:t>, proteso dall’altro verso la pianura di Torreglia e Abano, era anticamente chiamato 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</w:rPr>
        <w:t>Livianum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e ritenuto luogo scelto dallo storico latino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Tito Livio</w:t>
      </w:r>
      <w:r>
        <w:rPr>
          <w:rFonts w:ascii="Arial" w:hAnsi="Arial" w:cs="Arial"/>
          <w:color w:val="333333"/>
          <w:sz w:val="20"/>
          <w:szCs w:val="20"/>
        </w:rPr>
        <w:t> per una sua residenza di campagna. Anche per questa suggestione letteraria la collina, di proprietà dei </w:t>
      </w:r>
      <w:r>
        <w:rPr>
          <w:rFonts w:ascii="Arial" w:hAnsi="Arial" w:cs="Arial"/>
          <w:b/>
          <w:bCs/>
          <w:color w:val="333333"/>
          <w:sz w:val="20"/>
          <w:szCs w:val="20"/>
        </w:rPr>
        <w:t>vescovi di Padova</w:t>
      </w:r>
      <w:r>
        <w:rPr>
          <w:rFonts w:ascii="Arial" w:hAnsi="Arial" w:cs="Arial"/>
          <w:color w:val="333333"/>
          <w:sz w:val="20"/>
          <w:szCs w:val="20"/>
        </w:rPr>
        <w:t> fin dall’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XI secolo</w:t>
      </w:r>
      <w:r>
        <w:rPr>
          <w:rFonts w:ascii="Arial" w:hAnsi="Arial" w:cs="Arial"/>
          <w:color w:val="333333"/>
          <w:sz w:val="20"/>
          <w:szCs w:val="20"/>
        </w:rPr>
        <w:t>, fu destinata a ospitare una casa dominicale: questo primo edificio è documentato nel 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1474</w:t>
      </w:r>
      <w:r>
        <w:rPr>
          <w:rFonts w:ascii="Arial" w:hAnsi="Arial" w:cs="Arial"/>
          <w:color w:val="333333"/>
          <w:sz w:val="20"/>
          <w:szCs w:val="20"/>
        </w:rPr>
        <w:t>, al tempo del vescovo umanista Jacopo Zeno, il quale fece demolire e ricostruire l’antica </w:t>
      </w:r>
      <w:r>
        <w:rPr>
          <w:rFonts w:ascii="Arial" w:hAnsi="Arial" w:cs="Arial"/>
          <w:b/>
          <w:bCs/>
          <w:color w:val="333333"/>
          <w:sz w:val="20"/>
          <w:szCs w:val="20"/>
        </w:rPr>
        <w:t>Pieve di San Martino</w:t>
      </w:r>
      <w:r>
        <w:rPr>
          <w:rFonts w:ascii="Arial" w:hAnsi="Arial" w:cs="Arial"/>
          <w:color w:val="333333"/>
          <w:sz w:val="20"/>
          <w:szCs w:val="20"/>
        </w:rPr>
        <w:t> - che affiancava il palazzo - nell’area dove si trova attualmente la chiesa parrocchiale. ’interno della villa, suddiviso al piano nobile nella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delle figure all’antica</w:t>
      </w:r>
      <w:r>
        <w:rPr>
          <w:rFonts w:ascii="Arial" w:hAnsi="Arial" w:cs="Arial"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del Putto</w:t>
      </w:r>
      <w:r>
        <w:rPr>
          <w:rFonts w:ascii="Arial" w:hAnsi="Arial" w:cs="Arial"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da Pranzo</w:t>
      </w:r>
      <w:r>
        <w:rPr>
          <w:rFonts w:ascii="Arial" w:hAnsi="Arial" w:cs="Arial"/>
          <w:color w:val="333333"/>
          <w:sz w:val="20"/>
          <w:szCs w:val="20"/>
        </w:rPr>
        <w:t> (o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di Apollo e Orfeo</w:t>
      </w:r>
      <w:r>
        <w:rPr>
          <w:rFonts w:ascii="Arial" w:hAnsi="Arial" w:cs="Arial"/>
          <w:color w:val="333333"/>
          <w:sz w:val="20"/>
          <w:szCs w:val="20"/>
        </w:rPr>
        <w:t>) e stanze private del vescovo, fu affrescato negli anni </w:t>
      </w:r>
      <w:r>
        <w:rPr>
          <w:rFonts w:ascii="Arial" w:hAnsi="Arial" w:cs="Arial"/>
          <w:i/>
          <w:iCs/>
          <w:color w:val="333333"/>
          <w:sz w:val="20"/>
          <w:szCs w:val="20"/>
        </w:rPr>
        <w:t>1542-1543</w:t>
      </w:r>
      <w:r>
        <w:rPr>
          <w:rFonts w:ascii="Arial" w:hAnsi="Arial" w:cs="Arial"/>
          <w:color w:val="333333"/>
          <w:sz w:val="20"/>
          <w:szCs w:val="20"/>
        </w:rPr>
        <w:t> dal pittore fiammingo (attivo a Venezia)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Lambert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Sustris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con la consulenza del già citato Giulio Romano. Solo una parte delle suggestive decorazioni parietali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-  raffiguranti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soggetti mitologici, paesaggi agresti ed edifici antichi in rovina – si è salvata dalla pesante manomissione degli spazi interni decisa dal vescovo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Giustiniani </w:t>
      </w:r>
      <w:r>
        <w:rPr>
          <w:rFonts w:ascii="Arial" w:hAnsi="Arial" w:cs="Arial"/>
          <w:color w:val="333333"/>
          <w:sz w:val="20"/>
          <w:szCs w:val="20"/>
        </w:rPr>
        <w:t>nel ‘</w:t>
      </w:r>
      <w:r>
        <w:rPr>
          <w:rFonts w:ascii="Arial" w:hAnsi="Arial" w:cs="Arial"/>
          <w:i/>
          <w:iCs/>
          <w:color w:val="333333"/>
          <w:sz w:val="20"/>
          <w:szCs w:val="20"/>
        </w:rPr>
        <w:t>700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</w:rPr>
        <w:t>Villa dei Vescovi</w:t>
      </w:r>
      <w:r>
        <w:rPr>
          <w:rFonts w:ascii="Arial" w:hAnsi="Arial" w:cs="Arial"/>
          <w:color w:val="333333"/>
          <w:sz w:val="20"/>
          <w:szCs w:val="20"/>
        </w:rPr>
        <w:t xml:space="preserve"> fu utilizzata negli anni della seconda guerra mondiale come </w:t>
      </w:r>
      <w:r>
        <w:rPr>
          <w:rFonts w:ascii="Arial" w:hAnsi="Arial" w:cs="Arial"/>
          <w:color w:val="333333"/>
          <w:sz w:val="20"/>
          <w:szCs w:val="20"/>
        </w:rPr>
        <w:lastRenderedPageBreak/>
        <w:t>luogo di rifugio per gli sfollati e nel dopoguerra ospitò ritiri spirituali e attività formative. Rimase di proprietà della curia padovana fino al </w:t>
      </w:r>
      <w:r>
        <w:rPr>
          <w:rFonts w:ascii="Arial" w:hAnsi="Arial" w:cs="Arial"/>
          <w:i/>
          <w:iCs/>
          <w:color w:val="333333"/>
          <w:sz w:val="20"/>
          <w:szCs w:val="20"/>
        </w:rPr>
        <w:t>1962</w:t>
      </w:r>
      <w:r>
        <w:rPr>
          <w:rFonts w:ascii="Arial" w:hAnsi="Arial" w:cs="Arial"/>
          <w:color w:val="333333"/>
          <w:sz w:val="20"/>
          <w:szCs w:val="20"/>
        </w:rPr>
        <w:t>, anno in cui venne ceduta a </w:t>
      </w:r>
      <w:r>
        <w:rPr>
          <w:rFonts w:ascii="Arial" w:hAnsi="Arial" w:cs="Arial"/>
          <w:b/>
          <w:bCs/>
          <w:color w:val="333333"/>
          <w:sz w:val="20"/>
          <w:szCs w:val="20"/>
        </w:rPr>
        <w:t>Vittorio </w:t>
      </w:r>
      <w:r>
        <w:rPr>
          <w:rFonts w:ascii="Arial" w:hAnsi="Arial" w:cs="Arial"/>
          <w:color w:val="333333"/>
          <w:sz w:val="20"/>
          <w:szCs w:val="20"/>
        </w:rPr>
        <w:t>e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Giuliana Olcese</w:t>
      </w:r>
      <w:r>
        <w:rPr>
          <w:rFonts w:ascii="Arial" w:hAnsi="Arial" w:cs="Arial"/>
          <w:color w:val="333333"/>
          <w:sz w:val="20"/>
          <w:szCs w:val="20"/>
        </w:rPr>
        <w:t>: a loro si deve un primo restauro degli interni già negli anni </w:t>
      </w:r>
      <w:r>
        <w:rPr>
          <w:rFonts w:ascii="Arial" w:hAnsi="Arial" w:cs="Arial"/>
          <w:i/>
          <w:iCs/>
          <w:color w:val="333333"/>
          <w:sz w:val="20"/>
          <w:szCs w:val="20"/>
        </w:rPr>
        <w:t>Sessanta</w:t>
      </w:r>
      <w:r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7C6853"/>
          <w:sz w:val="23"/>
          <w:szCs w:val="23"/>
        </w:rPr>
        <w:t>Nel pittoresco borgo di </w:t>
      </w:r>
      <w:r>
        <w:rPr>
          <w:rFonts w:ascii="Arial" w:hAnsi="Arial" w:cs="Arial"/>
          <w:b/>
          <w:bCs/>
          <w:color w:val="786258"/>
          <w:sz w:val="23"/>
          <w:szCs w:val="23"/>
        </w:rPr>
        <w:t>Luvigliano</w:t>
      </w:r>
      <w:r>
        <w:rPr>
          <w:rFonts w:ascii="Arial" w:hAnsi="Arial" w:cs="Arial"/>
          <w:color w:val="7C6853"/>
          <w:sz w:val="23"/>
          <w:szCs w:val="23"/>
        </w:rPr>
        <w:t>, frazione di </w:t>
      </w:r>
      <w:r>
        <w:rPr>
          <w:rFonts w:ascii="Arial" w:hAnsi="Arial" w:cs="Arial"/>
          <w:b/>
          <w:bCs/>
          <w:color w:val="786258"/>
          <w:sz w:val="23"/>
          <w:szCs w:val="23"/>
        </w:rPr>
        <w:t>Torreglia</w:t>
      </w:r>
      <w:r>
        <w:rPr>
          <w:rFonts w:ascii="Arial" w:hAnsi="Arial" w:cs="Arial"/>
          <w:color w:val="7C6853"/>
          <w:sz w:val="23"/>
          <w:szCs w:val="23"/>
        </w:rPr>
        <w:t xml:space="preserve">, si trova la </w:t>
      </w:r>
      <w:proofErr w:type="spellStart"/>
      <w:r>
        <w:rPr>
          <w:rFonts w:ascii="Arial" w:hAnsi="Arial" w:cs="Arial"/>
          <w:color w:val="7C6853"/>
          <w:sz w:val="23"/>
          <w:szCs w:val="23"/>
        </w:rPr>
        <w:t>bella</w:t>
      </w:r>
      <w:r>
        <w:rPr>
          <w:rFonts w:ascii="Arial" w:hAnsi="Arial" w:cs="Arial"/>
          <w:color w:val="333333"/>
          <w:sz w:val="20"/>
          <w:szCs w:val="20"/>
        </w:rPr>
        <w:t>Villa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Pollini ’interno della villa, suddiviso al piano nobile nella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delle figure all’antica</w:t>
      </w:r>
      <w:r>
        <w:rPr>
          <w:rFonts w:ascii="Arial" w:hAnsi="Arial" w:cs="Arial"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del Putto</w:t>
      </w:r>
      <w:r>
        <w:rPr>
          <w:rFonts w:ascii="Arial" w:hAnsi="Arial" w:cs="Arial"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Sala da Pranzo</w:t>
      </w:r>
      <w:r>
        <w:rPr>
          <w:rFonts w:ascii="Arial" w:hAnsi="Arial" w:cs="Arial"/>
          <w:color w:val="333333"/>
          <w:sz w:val="20"/>
          <w:szCs w:val="20"/>
        </w:rPr>
        <w:t> (o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di Apollo e Orfeo</w:t>
      </w:r>
      <w:r>
        <w:rPr>
          <w:rFonts w:ascii="Arial" w:hAnsi="Arial" w:cs="Arial"/>
          <w:color w:val="333333"/>
          <w:sz w:val="20"/>
          <w:szCs w:val="20"/>
        </w:rPr>
        <w:t>) e stanze private del vescovo, fu affrescato negli anni </w:t>
      </w:r>
      <w:r>
        <w:rPr>
          <w:rFonts w:ascii="Arial" w:hAnsi="Arial" w:cs="Arial"/>
          <w:i/>
          <w:iCs/>
          <w:color w:val="333333"/>
          <w:sz w:val="20"/>
          <w:szCs w:val="20"/>
        </w:rPr>
        <w:t>1542-1543</w:t>
      </w:r>
      <w:r>
        <w:rPr>
          <w:rFonts w:ascii="Arial" w:hAnsi="Arial" w:cs="Arial"/>
          <w:color w:val="333333"/>
          <w:sz w:val="20"/>
          <w:szCs w:val="20"/>
        </w:rPr>
        <w:t> dal pittore fiammingo (attivo a Venezia)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Lambert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Sustris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con la consulenza del già citato Giulio Romano. Solo una parte delle suggestive decorazioni parietali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-  raffiguranti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soggetti mitologici, paesaggi agresti ed edifici antichi in rovina – si è salvata dalla pesante manomissione degli spazi interni decisa dal vescovo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Giustiniani </w:t>
      </w:r>
      <w:r>
        <w:rPr>
          <w:rFonts w:ascii="Arial" w:hAnsi="Arial" w:cs="Arial"/>
          <w:color w:val="333333"/>
          <w:sz w:val="20"/>
          <w:szCs w:val="20"/>
        </w:rPr>
        <w:t>nel ‘</w:t>
      </w:r>
      <w:r>
        <w:rPr>
          <w:rFonts w:ascii="Arial" w:hAnsi="Arial" w:cs="Arial"/>
          <w:i/>
          <w:iCs/>
          <w:color w:val="333333"/>
          <w:sz w:val="20"/>
          <w:szCs w:val="20"/>
        </w:rPr>
        <w:t>700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</w:rPr>
        <w:t>Villa dei Vescovi</w:t>
      </w:r>
      <w:r>
        <w:rPr>
          <w:rFonts w:ascii="Arial" w:hAnsi="Arial" w:cs="Arial"/>
          <w:color w:val="333333"/>
          <w:sz w:val="20"/>
          <w:szCs w:val="20"/>
        </w:rPr>
        <w:t> fu utilizzata negli anni della seconda guerra mondiale come luogo di rifugio per gli sfollati e nel dopoguerra ospitò ritiri spirituali e attività formative. Rimase di proprietà della curia padovana fino al </w:t>
      </w:r>
      <w:r>
        <w:rPr>
          <w:rFonts w:ascii="Arial" w:hAnsi="Arial" w:cs="Arial"/>
          <w:i/>
          <w:iCs/>
          <w:color w:val="333333"/>
          <w:sz w:val="20"/>
          <w:szCs w:val="20"/>
        </w:rPr>
        <w:t>1962</w:t>
      </w:r>
      <w:r>
        <w:rPr>
          <w:rFonts w:ascii="Arial" w:hAnsi="Arial" w:cs="Arial"/>
          <w:color w:val="333333"/>
          <w:sz w:val="20"/>
          <w:szCs w:val="20"/>
        </w:rPr>
        <w:t>, anno in cui venne ceduta a </w:t>
      </w:r>
      <w:r>
        <w:rPr>
          <w:rFonts w:ascii="Arial" w:hAnsi="Arial" w:cs="Arial"/>
          <w:b/>
          <w:bCs/>
          <w:color w:val="333333"/>
          <w:sz w:val="20"/>
          <w:szCs w:val="20"/>
        </w:rPr>
        <w:t>Vittorio </w:t>
      </w:r>
      <w:r>
        <w:rPr>
          <w:rFonts w:ascii="Arial" w:hAnsi="Arial" w:cs="Arial"/>
          <w:color w:val="333333"/>
          <w:sz w:val="20"/>
          <w:szCs w:val="20"/>
        </w:rPr>
        <w:t>e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Giuliana Olcese</w:t>
      </w:r>
      <w:r>
        <w:rPr>
          <w:rFonts w:ascii="Arial" w:hAnsi="Arial" w:cs="Arial"/>
          <w:color w:val="333333"/>
          <w:sz w:val="20"/>
          <w:szCs w:val="20"/>
        </w:rPr>
        <w:t>: a loro si deve un primo restauro degli interni già negli anni </w:t>
      </w:r>
      <w:r>
        <w:rPr>
          <w:rFonts w:ascii="Arial" w:hAnsi="Arial" w:cs="Arial"/>
          <w:i/>
          <w:iCs/>
          <w:color w:val="333333"/>
          <w:sz w:val="20"/>
          <w:szCs w:val="20"/>
        </w:rPr>
        <w:t>Sessanta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2E9D5044" w14:textId="77777777" w:rsidR="00AC1E09" w:rsidRDefault="00AC1E09" w:rsidP="00AC1E09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Il percorso prevede la visita alla straordinaria villa cinquecentesca del Vescovo Francesco Pisani, progettata dall'architetto Giovanni Maria Falconetto e decorata dal nordico Lambert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Sustris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Una visita che riporta ai fasti Rinascimentali e che valorizza lo straordinario patrimonio culturale e naturalistico dei Colli Euganei. Il complesso incastonato nel naturale anfiteatro di Luvigliano è composto non solo dalla villa dei Vescovi, ma anche dalla piccola chiesa parrocchiale e dall'Ottocentesca Villa Pollini. Il percorso si chiuderà con una breve visita alla villa del pianista Cesare Pollini, ancora oggi arredata e perfettamente conservata. Per chi lo gradirà sarà previsto un aperitivo nella suggestiva cornice di villa Pollini.</w:t>
      </w:r>
    </w:p>
    <w:p w14:paraId="641D1538" w14:textId="77777777" w:rsidR="00AC1E09" w:rsidRPr="00B02DFC" w:rsidRDefault="00AC1E09" w:rsidP="00AC1E09">
      <w:pPr>
        <w:rPr>
          <w:lang w:val="it-IT"/>
        </w:rPr>
      </w:pPr>
    </w:p>
    <w:p w14:paraId="4AC4015A" w14:textId="77777777" w:rsidR="00AC1E09" w:rsidRDefault="00AC1E09" w:rsidP="00AC1E09">
      <w:pPr>
        <w:pStyle w:val="NormaleWeb"/>
        <w:spacing w:before="0" w:beforeAutospacing="0" w:after="0" w:afterAutospacing="0"/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28 Ottobre </w:t>
      </w:r>
      <w:proofErr w:type="gramStart"/>
      <w:r>
        <w:rPr>
          <w:rFonts w:ascii="Tahoma" w:hAnsi="Tahoma" w:cs="Tahoma"/>
          <w:b/>
          <w:bCs/>
          <w:color w:val="000000"/>
          <w:sz w:val="23"/>
          <w:szCs w:val="23"/>
        </w:rPr>
        <w:t>2023  durata</w:t>
      </w:r>
      <w:proofErr w:type="gram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dell'evento è dalle 10.30 alle 12.30 circa </w:t>
      </w:r>
    </w:p>
    <w:p w14:paraId="5C74A4C6" w14:textId="77777777" w:rsidR="00AC1E09" w:rsidRPr="00B02DFC" w:rsidRDefault="00AC1E09" w:rsidP="00AC1E09">
      <w:pPr>
        <w:rPr>
          <w:lang w:val="it-IT"/>
        </w:rPr>
      </w:pPr>
    </w:p>
    <w:p w14:paraId="01E219EC" w14:textId="77777777" w:rsidR="00AC1E09" w:rsidRDefault="00AC1E09" w:rsidP="00AC1E09">
      <w:pPr>
        <w:pStyle w:val="NormaleWeb"/>
        <w:spacing w:before="0" w:beforeAutospacing="0" w:after="0" w:afterAutospacing="0"/>
      </w:pPr>
      <w:r>
        <w:rPr>
          <w:rFonts w:ascii="Tahoma" w:hAnsi="Tahoma" w:cs="Tahoma"/>
          <w:b/>
          <w:bCs/>
          <w:color w:val="000000"/>
          <w:sz w:val="23"/>
          <w:szCs w:val="23"/>
        </w:rPr>
        <w:t>Ritrovo ore 10,00 – 10,15 davanti l’ingresso di Villa Vescovi utilizzare i parcheggi sotto la villa, non è possibile parcheggiare all’ingresso della villa</w:t>
      </w:r>
    </w:p>
    <w:p w14:paraId="5A092BFA" w14:textId="77777777" w:rsidR="00AC1E09" w:rsidRPr="00B02DFC" w:rsidRDefault="00AC1E09" w:rsidP="00AC1E09">
      <w:pPr>
        <w:rPr>
          <w:lang w:val="it-IT"/>
        </w:rPr>
      </w:pPr>
    </w:p>
    <w:p w14:paraId="2CE90D56" w14:textId="77777777" w:rsidR="00AC1E09" w:rsidRDefault="00AC1E09" w:rsidP="00AC1E09">
      <w:pPr>
        <w:pStyle w:val="NormaleWeb"/>
        <w:spacing w:before="0" w:beforeAutospacing="0" w:after="0" w:afterAutospacing="0"/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A seguire </w:t>
      </w:r>
      <w:proofErr w:type="gramStart"/>
      <w:r>
        <w:rPr>
          <w:rFonts w:ascii="Tahoma" w:hAnsi="Tahoma" w:cs="Tahoma"/>
          <w:b/>
          <w:bCs/>
          <w:color w:val="000000"/>
          <w:sz w:val="23"/>
          <w:szCs w:val="23"/>
        </w:rPr>
        <w:t>aperitivo  all'interno</w:t>
      </w:r>
      <w:proofErr w:type="gram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di villa Pollini, a cura dei referenti della villa. Prevederà vino bianco dei colli, bibite e stuzzichini vari.</w:t>
      </w:r>
    </w:p>
    <w:p w14:paraId="03B15BDC" w14:textId="77777777" w:rsidR="00AC1E09" w:rsidRDefault="00AC1E09" w:rsidP="00AC1E09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u w:val="single"/>
        </w:rPr>
        <w:t>Massimo 40 partecipanti </w:t>
      </w:r>
    </w:p>
    <w:p w14:paraId="461DC291" w14:textId="77777777" w:rsidR="00AC1E09" w:rsidRPr="00B02DFC" w:rsidRDefault="00AC1E09" w:rsidP="00AC1E09">
      <w:pPr>
        <w:rPr>
          <w:lang w:val="it-IT"/>
        </w:rPr>
      </w:pPr>
    </w:p>
    <w:p w14:paraId="7EBDFEA0" w14:textId="77777777" w:rsidR="00AC1E09" w:rsidRDefault="00AC1E09" w:rsidP="00AC1E09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u w:val="single"/>
        </w:rPr>
        <w:t xml:space="preserve">Le iscrizioni entro 23/10/2023 dovranno essere comunicate per e-mail a: </w:t>
      </w:r>
      <w:hyperlink r:id="rId10" w:history="1">
        <w:r>
          <w:rPr>
            <w:rStyle w:val="Collegamentoipertestuale"/>
            <w:rFonts w:ascii="Arial" w:hAnsi="Arial" w:cs="Arial"/>
            <w:b/>
            <w:bCs/>
          </w:rPr>
          <w:t>antonio.mirolla@unicredit.eu</w:t>
        </w:r>
      </w:hyperlink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e circolovicenza.unicredit@gmail.com</w:t>
      </w:r>
      <w:r>
        <w:rPr>
          <w:rFonts w:ascii="Arial" w:hAnsi="Arial" w:cs="Arial"/>
          <w:b/>
          <w:bCs/>
          <w:color w:val="000000"/>
          <w:u w:val="single"/>
        </w:rPr>
        <w:t xml:space="preserve">     Ref. Antonio Mirolla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cell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>. 334 2010060</w:t>
      </w:r>
    </w:p>
    <w:p w14:paraId="59DE4B0A" w14:textId="77777777" w:rsidR="00AC1E09" w:rsidRDefault="00AC1E09" w:rsidP="00AC1E09"/>
    <w:p w14:paraId="3FF1B5D8" w14:textId="77777777" w:rsidR="00AC1E09" w:rsidRDefault="00AC1E09" w:rsidP="00AC1E09">
      <w:pPr>
        <w:pStyle w:val="NormaleWeb"/>
        <w:spacing w:before="0" w:beforeAutospacing="0" w:after="0" w:afterAutospacing="0"/>
        <w:jc w:val="both"/>
      </w:pPr>
      <w:r>
        <w:rPr>
          <w:rFonts w:ascii="Comic Sans MS" w:hAnsi="Comic Sans MS"/>
          <w:color w:val="000000"/>
          <w:sz w:val="18"/>
          <w:szCs w:val="18"/>
        </w:rPr>
        <w:t>     Vicenza 05/10/2023</w:t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Style w:val="apple-tab-span"/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>    Il Circolo</w:t>
      </w:r>
    </w:p>
    <w:p w14:paraId="36D9F8EF" w14:textId="77777777" w:rsidR="00AC1E09" w:rsidRDefault="00AC1E09" w:rsidP="00AC1E09"/>
    <w:p w14:paraId="632FBE04" w14:textId="77777777" w:rsidR="00AC1E09" w:rsidRDefault="00AC1E09" w:rsidP="00AC1E09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1A1A1A"/>
          <w:sz w:val="20"/>
          <w:szCs w:val="20"/>
          <w:shd w:val="clear" w:color="auto" w:fill="FFFFFF"/>
        </w:rPr>
        <w:t>"... 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  <w:t>per il pagamento</w:t>
      </w:r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 xml:space="preserve"> della quota relativa sarà sufficiente restituire all'indirizzo mail </w:t>
      </w:r>
      <w:hyperlink r:id="rId11" w:history="1">
        <w:r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t>circolovicenza.unicredit@gmail.com</w:t>
        </w:r>
      </w:hyperlink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 xml:space="preserve">  firmato, oltre al modulo d'iscrizione, l'allegato mandato per addebito diretto </w:t>
      </w:r>
      <w:proofErr w:type="spellStart"/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>sepa</w:t>
      </w:r>
      <w:proofErr w:type="spellEnd"/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>, debitamente compilato nel primo riquadro riguardante i dati del debitore, luogo, data di sottoscrizione. Il mandato </w:t>
      </w:r>
      <w:r>
        <w:rPr>
          <w:rFonts w:ascii="Arial" w:hAnsi="Arial" w:cs="Arial"/>
          <w:b/>
          <w:bCs/>
          <w:i/>
          <w:iCs/>
          <w:color w:val="1A1A1A"/>
          <w:sz w:val="20"/>
          <w:szCs w:val="20"/>
          <w:shd w:val="clear" w:color="auto" w:fill="FFFFFF"/>
        </w:rPr>
        <w:t>dovrà essere compilato per ogni partecipante</w:t>
      </w:r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 xml:space="preserve"> (socio effettivo, aggregato e familiare) </w:t>
      </w:r>
      <w:r>
        <w:rPr>
          <w:rFonts w:ascii="Arial" w:hAnsi="Arial" w:cs="Arial"/>
          <w:b/>
          <w:bCs/>
          <w:i/>
          <w:iCs/>
          <w:color w:val="1A1A1A"/>
          <w:sz w:val="20"/>
          <w:szCs w:val="20"/>
          <w:shd w:val="clear" w:color="auto" w:fill="FFFFFF"/>
        </w:rPr>
        <w:t>e firmato solo dall'intestatario del conto corrente indicato per l'addebito, allegando copia del documento d'identità di chi firma l'autorizzazione</w:t>
      </w:r>
      <w:r>
        <w:rPr>
          <w:rFonts w:ascii="Arial" w:hAnsi="Arial" w:cs="Arial"/>
          <w:i/>
          <w:iCs/>
          <w:color w:val="1A1A1A"/>
          <w:sz w:val="20"/>
          <w:szCs w:val="20"/>
          <w:shd w:val="clear" w:color="auto" w:fill="FFFFFF"/>
        </w:rPr>
        <w:t>. Sarà valido anche per gli addebiti delle future manifestazioni ".</w:t>
      </w:r>
    </w:p>
    <w:p w14:paraId="39998D73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2D44121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33D36C5A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0F0789C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344FD030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4F2A145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1B21BA1F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7EDFA05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F9D8BF2" w14:textId="77777777" w:rsidR="00AC1E09" w:rsidRDefault="00AC1E09" w:rsidP="00AC1E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A0EC61D" w14:textId="77777777" w:rsidR="00AC1E09" w:rsidRPr="00AC1E09" w:rsidRDefault="00AC1E09" w:rsidP="00AC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Arial" w:eastAsia="Times New Roman" w:hAnsi="Arial" w:cs="Arial"/>
          <w:b/>
          <w:bCs/>
          <w:color w:val="000000"/>
          <w:lang w:val="it-IT" w:eastAsia="it-IT"/>
        </w:rPr>
        <w:lastRenderedPageBreak/>
        <w:t>MODULO ADESIONE</w:t>
      </w:r>
      <w:r w:rsidRPr="00AC1E0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AC1E09">
        <w:rPr>
          <w:rFonts w:ascii="Arial" w:eastAsia="Times New Roman" w:hAnsi="Arial" w:cs="Arial"/>
          <w:b/>
          <w:bCs/>
          <w:color w:val="000000"/>
          <w:lang w:val="it-IT" w:eastAsia="it-IT"/>
        </w:rPr>
        <w:t>CIRCOLARE N. 85</w:t>
      </w:r>
    </w:p>
    <w:p w14:paraId="03D3227A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5DE50ED" w14:textId="77777777" w:rsidR="00AC1E09" w:rsidRPr="00AC1E09" w:rsidRDefault="00AC1E09" w:rsidP="00AC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Il sottoscritto ……………………………………………………......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  ]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Socio Effettivo [  ] Socio Familiare [  ] Socio Aggregato</w:t>
      </w:r>
    </w:p>
    <w:p w14:paraId="4CD36D30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610A327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e-mail …………………………………………………….    </w:t>
      </w:r>
      <w:r w:rsidRPr="00AC1E09">
        <w:rPr>
          <w:rFonts w:ascii="Calibri" w:eastAsia="Times New Roman" w:hAnsi="Calibri" w:cs="Calibri"/>
          <w:color w:val="000000"/>
          <w:sz w:val="20"/>
          <w:lang w:val="it-IT" w:eastAsia="it-IT"/>
        </w:rPr>
        <w:tab/>
      </w:r>
      <w:proofErr w:type="spell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cell</w:t>
      </w:r>
      <w:proofErr w:type="spell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. ……………………………………….</w:t>
      </w:r>
      <w:r w:rsidRPr="00AC1E09">
        <w:rPr>
          <w:rFonts w:ascii="Calibri" w:eastAsia="Times New Roman" w:hAnsi="Calibri" w:cs="Calibri"/>
          <w:color w:val="000000"/>
          <w:sz w:val="20"/>
          <w:lang w:val="it-IT" w:eastAsia="it-IT"/>
        </w:rPr>
        <w:tab/>
      </w: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iscrive n.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 …….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] soci</w:t>
      </w:r>
    </w:p>
    <w:p w14:paraId="274FEB68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</w:p>
    <w:p w14:paraId="4006BF43" w14:textId="77777777" w:rsidR="00AC1E09" w:rsidRPr="00AC1E09" w:rsidRDefault="00AC1E09" w:rsidP="00AC1E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nome e cognome ……………………………………………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 ]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Socio Effettivo  [ ] Socio Familiare [ ] Socio Aggregato</w:t>
      </w:r>
    </w:p>
    <w:p w14:paraId="5DE435F2" w14:textId="77777777" w:rsidR="00AC1E09" w:rsidRPr="00AC1E09" w:rsidRDefault="00AC1E09" w:rsidP="00AC1E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nome e cognome ……………………………………………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 ]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Socio Effettivo  [ ] Socio Familiare [ ] Socio Aggregato</w:t>
      </w:r>
    </w:p>
    <w:p w14:paraId="16F65F21" w14:textId="77777777" w:rsidR="00AC1E09" w:rsidRPr="00AC1E09" w:rsidRDefault="00AC1E09" w:rsidP="00AC1E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nome e cognome ……………………………………………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 ]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Socio Effettivo  [ ] Socio Familiare [ ] Socio Aggregato</w:t>
      </w:r>
    </w:p>
    <w:p w14:paraId="04AC4324" w14:textId="77777777" w:rsidR="00AC1E09" w:rsidRPr="00AC1E09" w:rsidRDefault="00AC1E09" w:rsidP="00AC1E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nome e cognome …………………………………………… </w:t>
      </w:r>
      <w:proofErr w:type="gramStart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[ ]</w:t>
      </w:r>
      <w:proofErr w:type="gramEnd"/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 xml:space="preserve"> Socio Effettivo  [ ] Socio Familiare [ ] Socio Aggregato</w:t>
      </w:r>
    </w:p>
    <w:p w14:paraId="5F9880DC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8946E61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Data         /       /</w:t>
      </w:r>
    </w:p>
    <w:p w14:paraId="715B861B" w14:textId="77777777" w:rsidR="00AC1E09" w:rsidRPr="00AC1E09" w:rsidRDefault="00AC1E09" w:rsidP="00AC1E09">
      <w:pPr>
        <w:spacing w:after="0" w:line="240" w:lineRule="auto"/>
        <w:ind w:left="5879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20"/>
          <w:szCs w:val="20"/>
          <w:lang w:val="it-IT" w:eastAsia="it-IT"/>
        </w:rPr>
        <w:t>Firma ………………………………………</w:t>
      </w:r>
    </w:p>
    <w:p w14:paraId="5F34B836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48BD9F2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PRIVACY: Avendo preso atto dell’informativa fornitami da UniCredit Circolo Vicenza sui contenuti, diritti e doveri sanciti dal Regolamento Europeo (UE/ 2016/679) in tema di protezione dati, informativa comunque sempre consultabile sul sito del Circolo stesso (unicreditcircolovicenza.it) consento </w:t>
      </w:r>
      <w:proofErr w:type="spell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aUniCredit</w:t>
      </w:r>
      <w:proofErr w:type="spell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 Circolo Vicenza di trattare i miei dati per l’organizzazione ed erogazione dei servizi richiesti in questa circolare.</w:t>
      </w:r>
    </w:p>
    <w:p w14:paraId="0434C2BA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71F1AAE" w14:textId="77777777" w:rsidR="00AC1E09" w:rsidRPr="00AC1E09" w:rsidRDefault="00AC1E09" w:rsidP="00AC1E09">
      <w:pPr>
        <w:spacing w:after="0" w:line="240" w:lineRule="auto"/>
        <w:ind w:left="5879" w:firstLine="493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Firma …………………………………………</w:t>
      </w:r>
    </w:p>
    <w:p w14:paraId="7F4F7F7E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RESPONSABILITA’: Il partecipante è consapevole che la sua partecipazione (e quella dei propri familiari) alle manifestazioni del Circolo Vicenza o </w:t>
      </w:r>
      <w:proofErr w:type="spell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adattività</w:t>
      </w:r>
      <w:proofErr w:type="spell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 patrocinate dal Circolo, avviene a suo rischio e pericolo e sotto la propria responsabilità. È consapevole altresì di sollevare il Circolo </w:t>
      </w:r>
      <w:proofErr w:type="gram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Vicenza,l’organizzazione</w:t>
      </w:r>
      <w:proofErr w:type="gram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, i suoi rappresentanti ed aiutanti, le autorità e le altre persone collegate con l’organizzazione delle manifestazioni, da ogni e </w:t>
      </w:r>
      <w:proofErr w:type="spell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qualsiasiresponsabilità</w:t>
      </w:r>
      <w:proofErr w:type="spell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 per danni e inconvenienti che a lui derivassero o derivassero a terzi, o a cose di terzi, per effetto della sua partecipazione alle </w:t>
      </w:r>
      <w:proofErr w:type="spell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attivitàistituzionali</w:t>
      </w:r>
      <w:proofErr w:type="spell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, rinunciando a priori a qualsiasi rivalsa e ad ogni ricorso ad autorità non considerate dalle vigenti norme.</w:t>
      </w:r>
    </w:p>
    <w:p w14:paraId="27DAEF66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51EE1D1" w14:textId="77777777" w:rsidR="00AC1E09" w:rsidRPr="00AC1E09" w:rsidRDefault="00AC1E09" w:rsidP="00AC1E09">
      <w:pPr>
        <w:spacing w:after="0" w:line="240" w:lineRule="auto"/>
        <w:ind w:left="5879" w:firstLine="493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Firma …………………………………………</w:t>
      </w:r>
    </w:p>
    <w:p w14:paraId="5CC9C685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3D1D3FA" w14:textId="77777777" w:rsidR="00AC1E09" w:rsidRPr="00AC1E09" w:rsidRDefault="00AC1E09" w:rsidP="00A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 xml:space="preserve">LIBERATORIA/AUTORIZZAZIONE PER LA PUBBLICAZIONE DI FOTO: A titolo gratuito, senza limiti di tempo, anche ai sensi degli artt. 10 e 320 </w:t>
      </w:r>
      <w:proofErr w:type="spellStart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cod.civ</w:t>
      </w:r>
      <w:proofErr w:type="spellEnd"/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. e degli artt. 96 e 97legge 22.4.1941, n. 633, Legge sul diritto d’autore, alla pubblicazione delle proprie immagini sul sito internet di UniCredit Circolo Vicenza, nonché autorizza la conservazione delle foto e dei video stessi negli archivi informatici di UniCredit Circolo Vicenza e prende atto che la finalità di tali pubblicazioni sono meramente di carattere informativo ed eventualmente promozionale.</w:t>
      </w:r>
    </w:p>
    <w:p w14:paraId="63BDFABB" w14:textId="77777777" w:rsidR="00AC1E09" w:rsidRPr="00AC1E09" w:rsidRDefault="00AC1E09" w:rsidP="00AC1E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A48BAC5" w14:textId="77777777" w:rsidR="00AC1E09" w:rsidRPr="00AC1E09" w:rsidRDefault="00AC1E09" w:rsidP="00AC1E0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C1E09">
        <w:rPr>
          <w:rFonts w:ascii="Calibri" w:eastAsia="Times New Roman" w:hAnsi="Calibri" w:cs="Calibri"/>
          <w:color w:val="000000"/>
          <w:sz w:val="16"/>
          <w:szCs w:val="16"/>
          <w:lang w:val="it-IT" w:eastAsia="it-IT"/>
        </w:rPr>
        <w:t>Firma …………………………………………</w:t>
      </w:r>
    </w:p>
    <w:p w14:paraId="2331BB16" w14:textId="77777777" w:rsidR="003F1C77" w:rsidRDefault="00AC1E09" w:rsidP="00AC1E09">
      <w:pPr>
        <w:pStyle w:val="NormaleWeb"/>
        <w:spacing w:before="0" w:beforeAutospacing="0" w:after="0" w:afterAutospacing="0"/>
        <w:jc w:val="center"/>
        <w:rPr>
          <w:rStyle w:val="Enfasidelicata1"/>
          <w:rFonts w:ascii="Arial" w:hAnsi="Arial" w:cs="Arial"/>
          <w:i w:val="0"/>
        </w:rPr>
      </w:pPr>
      <w:r w:rsidRPr="00AC1E09">
        <w:br/>
      </w:r>
    </w:p>
    <w:p w14:paraId="45E2F237" w14:textId="77777777" w:rsidR="00023D99" w:rsidRDefault="00D12C55" w:rsidP="0054398C">
      <w:pPr>
        <w:spacing w:after="0" w:line="240" w:lineRule="auto"/>
        <w:rPr>
          <w:rStyle w:val="Enfasidelicata1"/>
          <w:rFonts w:ascii="Arial" w:hAnsi="Arial" w:cs="Arial"/>
          <w:i w:val="0"/>
        </w:rPr>
      </w:pPr>
      <w:r>
        <w:rPr>
          <w:rFonts w:ascii="Georgia" w:hAnsi="Georgia"/>
          <w:noProof/>
          <w:color w:val="000000"/>
          <w:bdr w:val="none" w:sz="0" w:space="0" w:color="auto" w:frame="1"/>
          <w:lang w:val="it-IT" w:eastAsia="it-IT"/>
        </w:rPr>
        <w:lastRenderedPageBreak/>
        <w:drawing>
          <wp:inline distT="0" distB="0" distL="0" distR="0" wp14:anchorId="691BEB6B" wp14:editId="6F2359AF">
            <wp:extent cx="6120130" cy="8747122"/>
            <wp:effectExtent l="0" t="0" r="0" b="0"/>
            <wp:docPr id="7" name="Immagine 7" descr="https://lh6.googleusercontent.com/umSI0lnGYob0W199ljFzpu8Yn7YiI-HDjyvMilf6omm2LzAEAqgDYMkD5ni_cgLrd0RLP3820CmG1VkF31yVqVEs3-46Hb3xB89zFvXOnw4oIW1576NpBrBL2I8-V68vBorRDqRlDp9g6aIsWNcf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umSI0lnGYob0W199ljFzpu8Yn7YiI-HDjyvMilf6omm2LzAEAqgDYMkD5ni_cgLrd0RLP3820CmG1VkF31yVqVEs3-46Hb3xB89zFvXOnw4oIW1576NpBrBL2I8-V68vBorRDqRlDp9g6aIsWNcf8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84244F">
        <w:rPr>
          <w:rStyle w:val="Enfasidelicata1"/>
          <w:rFonts w:ascii="Arial" w:hAnsi="Arial" w:cs="Arial"/>
          <w:i w:val="0"/>
          <w:sz w:val="18"/>
          <w:szCs w:val="18"/>
        </w:rPr>
        <w:tab/>
      </w:r>
      <w:r w:rsidR="00023D99" w:rsidRPr="007A4021">
        <w:rPr>
          <w:rStyle w:val="Enfasidelicata1"/>
          <w:rFonts w:ascii="Arial" w:hAnsi="Arial" w:cs="Arial"/>
          <w:i w:val="0"/>
        </w:rPr>
        <w:tab/>
      </w:r>
      <w:r w:rsidR="00023D99" w:rsidRPr="007A4021">
        <w:rPr>
          <w:rStyle w:val="Enfasidelicata1"/>
          <w:rFonts w:ascii="Arial" w:hAnsi="Arial" w:cs="Arial"/>
          <w:i w:val="0"/>
        </w:rPr>
        <w:tab/>
      </w:r>
    </w:p>
    <w:sectPr w:rsidR="00023D99" w:rsidSect="00171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B4F8" w14:textId="77777777" w:rsidR="004A3E1F" w:rsidRDefault="004A3E1F">
      <w:pPr>
        <w:spacing w:line="240" w:lineRule="auto"/>
      </w:pPr>
      <w:r>
        <w:separator/>
      </w:r>
    </w:p>
  </w:endnote>
  <w:endnote w:type="continuationSeparator" w:id="0">
    <w:p w14:paraId="3E80688B" w14:textId="77777777" w:rsidR="004A3E1F" w:rsidRDefault="004A3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redit">
    <w:altName w:val="Times New Roman"/>
    <w:panose1 w:val="02000506040000020004"/>
    <w:charset w:val="00"/>
    <w:family w:val="auto"/>
    <w:pitch w:val="variable"/>
    <w:sig w:usb0="A000022F" w:usb1="5000A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8B68" w14:textId="77777777" w:rsidR="004A3E1F" w:rsidRDefault="004A3E1F">
      <w:pPr>
        <w:spacing w:after="0"/>
      </w:pPr>
      <w:r>
        <w:separator/>
      </w:r>
    </w:p>
  </w:footnote>
  <w:footnote w:type="continuationSeparator" w:id="0">
    <w:p w14:paraId="5D9FB4C8" w14:textId="77777777" w:rsidR="004A3E1F" w:rsidRDefault="004A3E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893"/>
    <w:multiLevelType w:val="multilevel"/>
    <w:tmpl w:val="C71E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A0EF0"/>
    <w:multiLevelType w:val="multilevel"/>
    <w:tmpl w:val="BEB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86B66"/>
    <w:multiLevelType w:val="hybridMultilevel"/>
    <w:tmpl w:val="EDD6D43A"/>
    <w:lvl w:ilvl="0" w:tplc="E4C26E2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22D0A"/>
    <w:multiLevelType w:val="multilevel"/>
    <w:tmpl w:val="4ECE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F538D"/>
    <w:multiLevelType w:val="hybridMultilevel"/>
    <w:tmpl w:val="FB3A9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8315">
    <w:abstractNumId w:val="1"/>
  </w:num>
  <w:num w:numId="2" w16cid:durableId="260458302">
    <w:abstractNumId w:val="0"/>
  </w:num>
  <w:num w:numId="3" w16cid:durableId="837424381">
    <w:abstractNumId w:val="2"/>
  </w:num>
  <w:num w:numId="4" w16cid:durableId="1407413980">
    <w:abstractNumId w:val="4"/>
  </w:num>
  <w:num w:numId="5" w16cid:durableId="180828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F"/>
    <w:rsid w:val="000052E2"/>
    <w:rsid w:val="00007F74"/>
    <w:rsid w:val="00022D19"/>
    <w:rsid w:val="00023D99"/>
    <w:rsid w:val="0002481E"/>
    <w:rsid w:val="00032C9A"/>
    <w:rsid w:val="000364E7"/>
    <w:rsid w:val="000377B6"/>
    <w:rsid w:val="0007073C"/>
    <w:rsid w:val="00072B01"/>
    <w:rsid w:val="000738D9"/>
    <w:rsid w:val="000758D4"/>
    <w:rsid w:val="00076B60"/>
    <w:rsid w:val="00080D1E"/>
    <w:rsid w:val="00083599"/>
    <w:rsid w:val="000861FD"/>
    <w:rsid w:val="000A06E6"/>
    <w:rsid w:val="000A0E85"/>
    <w:rsid w:val="000A366C"/>
    <w:rsid w:val="000D266D"/>
    <w:rsid w:val="000D78E3"/>
    <w:rsid w:val="000F7EF5"/>
    <w:rsid w:val="00126970"/>
    <w:rsid w:val="001360C8"/>
    <w:rsid w:val="001376E7"/>
    <w:rsid w:val="00142B41"/>
    <w:rsid w:val="001432F0"/>
    <w:rsid w:val="0017170F"/>
    <w:rsid w:val="001931DF"/>
    <w:rsid w:val="00196270"/>
    <w:rsid w:val="00197CC0"/>
    <w:rsid w:val="001A045C"/>
    <w:rsid w:val="001A3244"/>
    <w:rsid w:val="001B4794"/>
    <w:rsid w:val="001D19C8"/>
    <w:rsid w:val="001D2F87"/>
    <w:rsid w:val="001E7724"/>
    <w:rsid w:val="001F3A58"/>
    <w:rsid w:val="001F5BDA"/>
    <w:rsid w:val="001F5D3A"/>
    <w:rsid w:val="00202858"/>
    <w:rsid w:val="00222841"/>
    <w:rsid w:val="002252F1"/>
    <w:rsid w:val="0023009C"/>
    <w:rsid w:val="00232E53"/>
    <w:rsid w:val="00264D3A"/>
    <w:rsid w:val="00273A19"/>
    <w:rsid w:val="0028126A"/>
    <w:rsid w:val="002942CF"/>
    <w:rsid w:val="002951D4"/>
    <w:rsid w:val="002A295E"/>
    <w:rsid w:val="002A7FB1"/>
    <w:rsid w:val="002D1994"/>
    <w:rsid w:val="002D242F"/>
    <w:rsid w:val="002D29A8"/>
    <w:rsid w:val="002E228B"/>
    <w:rsid w:val="002F09A7"/>
    <w:rsid w:val="002F5207"/>
    <w:rsid w:val="002F57F6"/>
    <w:rsid w:val="00314560"/>
    <w:rsid w:val="00323C35"/>
    <w:rsid w:val="00330EBB"/>
    <w:rsid w:val="00332853"/>
    <w:rsid w:val="00362D47"/>
    <w:rsid w:val="00364835"/>
    <w:rsid w:val="00364A15"/>
    <w:rsid w:val="00373EDF"/>
    <w:rsid w:val="00374A5A"/>
    <w:rsid w:val="00376DD7"/>
    <w:rsid w:val="00385AA0"/>
    <w:rsid w:val="0038640C"/>
    <w:rsid w:val="00397226"/>
    <w:rsid w:val="003A25A8"/>
    <w:rsid w:val="003A470E"/>
    <w:rsid w:val="003B5E42"/>
    <w:rsid w:val="003C2ECC"/>
    <w:rsid w:val="003E0E27"/>
    <w:rsid w:val="003E4E8D"/>
    <w:rsid w:val="003F1C77"/>
    <w:rsid w:val="004004CF"/>
    <w:rsid w:val="00403645"/>
    <w:rsid w:val="004061AC"/>
    <w:rsid w:val="00407D44"/>
    <w:rsid w:val="00411424"/>
    <w:rsid w:val="00412A4D"/>
    <w:rsid w:val="00430EB0"/>
    <w:rsid w:val="00437F61"/>
    <w:rsid w:val="004456F3"/>
    <w:rsid w:val="004502EF"/>
    <w:rsid w:val="004518F6"/>
    <w:rsid w:val="004536EB"/>
    <w:rsid w:val="0045491F"/>
    <w:rsid w:val="004563BF"/>
    <w:rsid w:val="004602FC"/>
    <w:rsid w:val="004737D4"/>
    <w:rsid w:val="0049032F"/>
    <w:rsid w:val="004A3E1F"/>
    <w:rsid w:val="004B0969"/>
    <w:rsid w:val="004B3556"/>
    <w:rsid w:val="004B6CB1"/>
    <w:rsid w:val="004C0083"/>
    <w:rsid w:val="004C2181"/>
    <w:rsid w:val="004C5EB3"/>
    <w:rsid w:val="004C697A"/>
    <w:rsid w:val="004E3485"/>
    <w:rsid w:val="004E6E66"/>
    <w:rsid w:val="0052438E"/>
    <w:rsid w:val="00531A96"/>
    <w:rsid w:val="0054398C"/>
    <w:rsid w:val="00543C34"/>
    <w:rsid w:val="0055485E"/>
    <w:rsid w:val="0055622C"/>
    <w:rsid w:val="00562F6D"/>
    <w:rsid w:val="00572649"/>
    <w:rsid w:val="00594B70"/>
    <w:rsid w:val="005A13D1"/>
    <w:rsid w:val="005A1F6E"/>
    <w:rsid w:val="005A2930"/>
    <w:rsid w:val="005B74E6"/>
    <w:rsid w:val="005C2122"/>
    <w:rsid w:val="005D65E1"/>
    <w:rsid w:val="005E0A6E"/>
    <w:rsid w:val="005E12BA"/>
    <w:rsid w:val="005E648C"/>
    <w:rsid w:val="005F301A"/>
    <w:rsid w:val="005F326F"/>
    <w:rsid w:val="00611DBA"/>
    <w:rsid w:val="006135F3"/>
    <w:rsid w:val="00622093"/>
    <w:rsid w:val="00622980"/>
    <w:rsid w:val="006333AB"/>
    <w:rsid w:val="00633478"/>
    <w:rsid w:val="00643972"/>
    <w:rsid w:val="006457CD"/>
    <w:rsid w:val="00655529"/>
    <w:rsid w:val="006665F4"/>
    <w:rsid w:val="006669AB"/>
    <w:rsid w:val="00667BA5"/>
    <w:rsid w:val="00686C54"/>
    <w:rsid w:val="0069015C"/>
    <w:rsid w:val="006A32FE"/>
    <w:rsid w:val="006C2579"/>
    <w:rsid w:val="006C75C7"/>
    <w:rsid w:val="006D5D84"/>
    <w:rsid w:val="006E6085"/>
    <w:rsid w:val="006F2892"/>
    <w:rsid w:val="006F496F"/>
    <w:rsid w:val="007037FF"/>
    <w:rsid w:val="00713B81"/>
    <w:rsid w:val="007168F4"/>
    <w:rsid w:val="007318FB"/>
    <w:rsid w:val="007745DF"/>
    <w:rsid w:val="00774DD6"/>
    <w:rsid w:val="00777C0C"/>
    <w:rsid w:val="007822B3"/>
    <w:rsid w:val="00782C8C"/>
    <w:rsid w:val="00787689"/>
    <w:rsid w:val="0079143B"/>
    <w:rsid w:val="007A19DD"/>
    <w:rsid w:val="007A4021"/>
    <w:rsid w:val="007B0417"/>
    <w:rsid w:val="007B1F45"/>
    <w:rsid w:val="007B5EB3"/>
    <w:rsid w:val="007D24D5"/>
    <w:rsid w:val="007E637E"/>
    <w:rsid w:val="007F47B1"/>
    <w:rsid w:val="007F75E2"/>
    <w:rsid w:val="00812EFB"/>
    <w:rsid w:val="00813ED3"/>
    <w:rsid w:val="0082024D"/>
    <w:rsid w:val="0083582E"/>
    <w:rsid w:val="008361A2"/>
    <w:rsid w:val="00836B28"/>
    <w:rsid w:val="00841145"/>
    <w:rsid w:val="0084244F"/>
    <w:rsid w:val="00846C9A"/>
    <w:rsid w:val="00847D0F"/>
    <w:rsid w:val="0085552F"/>
    <w:rsid w:val="00855B64"/>
    <w:rsid w:val="00866811"/>
    <w:rsid w:val="008916F1"/>
    <w:rsid w:val="008A2D1E"/>
    <w:rsid w:val="008A325A"/>
    <w:rsid w:val="008C2D56"/>
    <w:rsid w:val="008D4E31"/>
    <w:rsid w:val="008E482A"/>
    <w:rsid w:val="008E5631"/>
    <w:rsid w:val="008F21CD"/>
    <w:rsid w:val="008F24B2"/>
    <w:rsid w:val="008F3DE8"/>
    <w:rsid w:val="0091320B"/>
    <w:rsid w:val="00922C94"/>
    <w:rsid w:val="0093178F"/>
    <w:rsid w:val="00934A46"/>
    <w:rsid w:val="00937663"/>
    <w:rsid w:val="00943FBA"/>
    <w:rsid w:val="00953C30"/>
    <w:rsid w:val="009547AD"/>
    <w:rsid w:val="009628B9"/>
    <w:rsid w:val="00963885"/>
    <w:rsid w:val="00970E70"/>
    <w:rsid w:val="0099005F"/>
    <w:rsid w:val="00992DA9"/>
    <w:rsid w:val="009A438C"/>
    <w:rsid w:val="009B6AE2"/>
    <w:rsid w:val="009C0886"/>
    <w:rsid w:val="009C49F2"/>
    <w:rsid w:val="009C4A79"/>
    <w:rsid w:val="009C6DF1"/>
    <w:rsid w:val="009E480D"/>
    <w:rsid w:val="009E4BE6"/>
    <w:rsid w:val="009E59D7"/>
    <w:rsid w:val="009F2047"/>
    <w:rsid w:val="009F5288"/>
    <w:rsid w:val="00A066F1"/>
    <w:rsid w:val="00A0683A"/>
    <w:rsid w:val="00A132A0"/>
    <w:rsid w:val="00A326CF"/>
    <w:rsid w:val="00A54A7C"/>
    <w:rsid w:val="00A62B82"/>
    <w:rsid w:val="00A64323"/>
    <w:rsid w:val="00A72338"/>
    <w:rsid w:val="00A869FA"/>
    <w:rsid w:val="00A96FD0"/>
    <w:rsid w:val="00A97232"/>
    <w:rsid w:val="00AA0AFB"/>
    <w:rsid w:val="00AA3BE5"/>
    <w:rsid w:val="00AA475B"/>
    <w:rsid w:val="00AB4A50"/>
    <w:rsid w:val="00AB4DFF"/>
    <w:rsid w:val="00AB66E9"/>
    <w:rsid w:val="00AC0D89"/>
    <w:rsid w:val="00AC1E09"/>
    <w:rsid w:val="00AD0173"/>
    <w:rsid w:val="00AF06F4"/>
    <w:rsid w:val="00B02DFC"/>
    <w:rsid w:val="00B055B3"/>
    <w:rsid w:val="00B118F7"/>
    <w:rsid w:val="00B123B5"/>
    <w:rsid w:val="00B1668E"/>
    <w:rsid w:val="00B167E6"/>
    <w:rsid w:val="00B27BD3"/>
    <w:rsid w:val="00B33528"/>
    <w:rsid w:val="00B33FFA"/>
    <w:rsid w:val="00B342D7"/>
    <w:rsid w:val="00B400A1"/>
    <w:rsid w:val="00B40718"/>
    <w:rsid w:val="00B46661"/>
    <w:rsid w:val="00B544FF"/>
    <w:rsid w:val="00B61B89"/>
    <w:rsid w:val="00B652B1"/>
    <w:rsid w:val="00B726BC"/>
    <w:rsid w:val="00B73D57"/>
    <w:rsid w:val="00BA28D2"/>
    <w:rsid w:val="00BA5884"/>
    <w:rsid w:val="00BB0958"/>
    <w:rsid w:val="00BB551C"/>
    <w:rsid w:val="00BC68B3"/>
    <w:rsid w:val="00BD37B7"/>
    <w:rsid w:val="00BD5EF4"/>
    <w:rsid w:val="00BD70CB"/>
    <w:rsid w:val="00BF6027"/>
    <w:rsid w:val="00C14B8D"/>
    <w:rsid w:val="00C14CB5"/>
    <w:rsid w:val="00C34DC0"/>
    <w:rsid w:val="00C3633A"/>
    <w:rsid w:val="00C37451"/>
    <w:rsid w:val="00C4435E"/>
    <w:rsid w:val="00C45991"/>
    <w:rsid w:val="00C61B09"/>
    <w:rsid w:val="00C7351E"/>
    <w:rsid w:val="00C83D3A"/>
    <w:rsid w:val="00C845F3"/>
    <w:rsid w:val="00C90DD0"/>
    <w:rsid w:val="00CA69F6"/>
    <w:rsid w:val="00CB058A"/>
    <w:rsid w:val="00CB1F87"/>
    <w:rsid w:val="00CB6B11"/>
    <w:rsid w:val="00CC2467"/>
    <w:rsid w:val="00CD020E"/>
    <w:rsid w:val="00CD2A60"/>
    <w:rsid w:val="00CD38A8"/>
    <w:rsid w:val="00CF32B3"/>
    <w:rsid w:val="00CF474B"/>
    <w:rsid w:val="00CF7CAC"/>
    <w:rsid w:val="00D00851"/>
    <w:rsid w:val="00D12C55"/>
    <w:rsid w:val="00D20720"/>
    <w:rsid w:val="00D43401"/>
    <w:rsid w:val="00D60069"/>
    <w:rsid w:val="00D743C9"/>
    <w:rsid w:val="00D87F6F"/>
    <w:rsid w:val="00D90AE0"/>
    <w:rsid w:val="00D92547"/>
    <w:rsid w:val="00DA0420"/>
    <w:rsid w:val="00DA6A95"/>
    <w:rsid w:val="00DB55F9"/>
    <w:rsid w:val="00DC35AB"/>
    <w:rsid w:val="00DD06B1"/>
    <w:rsid w:val="00DE25EC"/>
    <w:rsid w:val="00E016AF"/>
    <w:rsid w:val="00E02B8A"/>
    <w:rsid w:val="00E04DE3"/>
    <w:rsid w:val="00E10D76"/>
    <w:rsid w:val="00E13656"/>
    <w:rsid w:val="00E229E4"/>
    <w:rsid w:val="00E3132D"/>
    <w:rsid w:val="00E374E1"/>
    <w:rsid w:val="00E45F35"/>
    <w:rsid w:val="00E6072D"/>
    <w:rsid w:val="00E635FB"/>
    <w:rsid w:val="00E644DC"/>
    <w:rsid w:val="00E65C68"/>
    <w:rsid w:val="00E874DF"/>
    <w:rsid w:val="00EA5B3A"/>
    <w:rsid w:val="00EA6116"/>
    <w:rsid w:val="00EA63B1"/>
    <w:rsid w:val="00EA74AB"/>
    <w:rsid w:val="00EB4B2D"/>
    <w:rsid w:val="00ED2B95"/>
    <w:rsid w:val="00ED466E"/>
    <w:rsid w:val="00ED6AD7"/>
    <w:rsid w:val="00ED758C"/>
    <w:rsid w:val="00ED7F92"/>
    <w:rsid w:val="00EE5586"/>
    <w:rsid w:val="00EF59E1"/>
    <w:rsid w:val="00EF7ACC"/>
    <w:rsid w:val="00F07846"/>
    <w:rsid w:val="00F13A82"/>
    <w:rsid w:val="00F25A94"/>
    <w:rsid w:val="00F303A8"/>
    <w:rsid w:val="00F308A1"/>
    <w:rsid w:val="00F319A2"/>
    <w:rsid w:val="00F411A4"/>
    <w:rsid w:val="00F415A1"/>
    <w:rsid w:val="00F45A3C"/>
    <w:rsid w:val="00F473FE"/>
    <w:rsid w:val="00F51539"/>
    <w:rsid w:val="00F647F5"/>
    <w:rsid w:val="00F70C89"/>
    <w:rsid w:val="00F83BEA"/>
    <w:rsid w:val="00FA4E93"/>
    <w:rsid w:val="00FA75E1"/>
    <w:rsid w:val="00FB09B9"/>
    <w:rsid w:val="00FC1B72"/>
    <w:rsid w:val="00FD070B"/>
    <w:rsid w:val="00FD151D"/>
    <w:rsid w:val="00FD51E2"/>
    <w:rsid w:val="00FE5810"/>
    <w:rsid w:val="00FF32E8"/>
    <w:rsid w:val="00FF4150"/>
    <w:rsid w:val="00FF4DAC"/>
    <w:rsid w:val="08B55272"/>
    <w:rsid w:val="0F1166D0"/>
    <w:rsid w:val="0FB7493E"/>
    <w:rsid w:val="112D07CA"/>
    <w:rsid w:val="12BE6C98"/>
    <w:rsid w:val="20803661"/>
    <w:rsid w:val="25DB06E1"/>
    <w:rsid w:val="2A441ED1"/>
    <w:rsid w:val="2E303CE7"/>
    <w:rsid w:val="2E587438"/>
    <w:rsid w:val="2FA300C5"/>
    <w:rsid w:val="32C660C6"/>
    <w:rsid w:val="388C6F1C"/>
    <w:rsid w:val="39FE1987"/>
    <w:rsid w:val="40D73FE1"/>
    <w:rsid w:val="43FB2B0D"/>
    <w:rsid w:val="44AD23A2"/>
    <w:rsid w:val="4AE90273"/>
    <w:rsid w:val="4B625A99"/>
    <w:rsid w:val="5C6E028B"/>
    <w:rsid w:val="7B105BF1"/>
    <w:rsid w:val="7D50302A"/>
    <w:rsid w:val="7F12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A91B336"/>
  <w15:docId w15:val="{EFAF881A-6D6D-47B5-8786-30AEC607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91F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491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491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491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491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91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91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91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91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91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549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5491F"/>
    <w:rPr>
      <w:caps/>
      <w:spacing w:val="10"/>
      <w:sz w:val="18"/>
      <w:szCs w:val="18"/>
    </w:rPr>
  </w:style>
  <w:style w:type="character" w:styleId="Enfasicorsivo">
    <w:name w:val="Emphasis"/>
    <w:uiPriority w:val="20"/>
    <w:qFormat/>
    <w:rsid w:val="0045491F"/>
    <w:rPr>
      <w:b/>
      <w:bCs/>
      <w:i/>
      <w:iCs/>
      <w:spacing w:val="10"/>
      <w:shd w:val="clear" w:color="auto" w:fill="auto"/>
    </w:rPr>
  </w:style>
  <w:style w:type="paragraph" w:styleId="Pidipagina">
    <w:name w:val="footer"/>
    <w:basedOn w:val="Normale"/>
    <w:link w:val="PidipaginaCarattere"/>
    <w:uiPriority w:val="99"/>
    <w:semiHidden/>
    <w:unhideWhenUsed/>
    <w:qFormat/>
    <w:rsid w:val="0045491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45491F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sid w:val="0045491F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45491F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91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91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5491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5491F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45491F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45491F"/>
  </w:style>
  <w:style w:type="paragraph" w:styleId="Nessunaspaziatura">
    <w:name w:val="No Spacing"/>
    <w:basedOn w:val="Normale"/>
    <w:link w:val="NessunaspaziaturaCarattere"/>
    <w:uiPriority w:val="1"/>
    <w:qFormat/>
    <w:rsid w:val="0045491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549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549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45491F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4549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45491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45491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45491F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45491F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45491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5491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45491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45491F"/>
  </w:style>
  <w:style w:type="paragraph" w:styleId="Paragrafoelenco">
    <w:name w:val="List Paragraph"/>
    <w:basedOn w:val="Normale"/>
    <w:uiPriority w:val="34"/>
    <w:qFormat/>
    <w:rsid w:val="0045491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5491F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5491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91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5491F"/>
    <w:rPr>
      <w:b/>
      <w:bCs/>
      <w:i/>
      <w:iCs/>
    </w:rPr>
  </w:style>
  <w:style w:type="character" w:customStyle="1" w:styleId="Enfasidelicata1">
    <w:name w:val="Enfasi delicata1"/>
    <w:uiPriority w:val="19"/>
    <w:qFormat/>
    <w:rsid w:val="0045491F"/>
    <w:rPr>
      <w:i/>
      <w:iCs/>
    </w:rPr>
  </w:style>
  <w:style w:type="character" w:customStyle="1" w:styleId="Enfasiintensa1">
    <w:name w:val="Enfasi intensa1"/>
    <w:uiPriority w:val="21"/>
    <w:qFormat/>
    <w:rsid w:val="0045491F"/>
    <w:rPr>
      <w:b/>
      <w:bCs/>
    </w:rPr>
  </w:style>
  <w:style w:type="character" w:customStyle="1" w:styleId="Riferimentodelicato1">
    <w:name w:val="Riferimento delicato1"/>
    <w:uiPriority w:val="31"/>
    <w:qFormat/>
    <w:rsid w:val="0045491F"/>
    <w:rPr>
      <w:smallCaps/>
    </w:rPr>
  </w:style>
  <w:style w:type="character" w:customStyle="1" w:styleId="Riferimentointenso1">
    <w:name w:val="Riferimento intenso1"/>
    <w:uiPriority w:val="32"/>
    <w:qFormat/>
    <w:rsid w:val="0045491F"/>
    <w:rPr>
      <w:smallCaps/>
      <w:spacing w:val="5"/>
      <w:u w:val="single"/>
    </w:rPr>
  </w:style>
  <w:style w:type="character" w:customStyle="1" w:styleId="Titolodellibro1">
    <w:name w:val="Titolo del libro1"/>
    <w:uiPriority w:val="33"/>
    <w:qFormat/>
    <w:rsid w:val="0045491F"/>
    <w:rPr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45491F"/>
    <w:pPr>
      <w:outlineLvl w:val="9"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qFormat/>
    <w:rsid w:val="0045491F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5491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3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wtemail">
    <w:name w:val="wt_email"/>
    <w:basedOn w:val="Carpredefinitoparagrafo"/>
    <w:rsid w:val="00023D99"/>
  </w:style>
  <w:style w:type="character" w:customStyle="1" w:styleId="wtphone">
    <w:name w:val="wt_phone"/>
    <w:basedOn w:val="Carpredefinitoparagrafo"/>
    <w:rsid w:val="00023D99"/>
  </w:style>
  <w:style w:type="character" w:customStyle="1" w:styleId="apple-tab-span">
    <w:name w:val="apple-tab-span"/>
    <w:basedOn w:val="Carpredefinitoparagrafo"/>
    <w:rsid w:val="00AC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rcolovicenza.unicredi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tonio.mirolla@unicredi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lieuganei.it/comuni/torregl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ttà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6881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Da Re Giuliano (UniCredit)</cp:lastModifiedBy>
  <cp:revision>2</cp:revision>
  <cp:lastPrinted>2023-05-20T08:29:00Z</cp:lastPrinted>
  <dcterms:created xsi:type="dcterms:W3CDTF">2023-10-06T08:02:00Z</dcterms:created>
  <dcterms:modified xsi:type="dcterms:W3CDTF">2023-10-06T08:02:00Z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2021-01-12T15:14:57Z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98dedb78-ed48-4815-a541-f121154db81b</vt:lpwstr>
  </property>
  <property fmtid="{D5CDD505-2E9C-101B-9397-08002B2CF9AE}" pid="8" name="MSIP_Label_29db9e61-aac5-4f6e-805d-ceb8cb9983a1_ContentBits">
    <vt:lpwstr>0</vt:lpwstr>
  </property>
  <property fmtid="{D5CDD505-2E9C-101B-9397-08002B2CF9AE}" pid="9" name="KSOProductBuildVer">
    <vt:lpwstr>1033-11.2.0.11537</vt:lpwstr>
  </property>
  <property fmtid="{D5CDD505-2E9C-101B-9397-08002B2CF9AE}" pid="10" name="ICV">
    <vt:lpwstr>F03971AE6E5E4D0AB31886375B5586B8</vt:lpwstr>
  </property>
</Properties>
</file>